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B8CBB" w14:textId="53E6B20C" w:rsidR="00843197" w:rsidRPr="005D625D" w:rsidRDefault="006E53F2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PARECER CONJUNTO DA </w:t>
      </w:r>
      <w:r w:rsidR="00843197"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COMISSÕES</w:t>
      </w:r>
      <w:r w:rsidR="009A36CB"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</w:p>
    <w:p w14:paraId="05B14EDC" w14:textId="77777777" w:rsidR="00843197" w:rsidRPr="005D625D" w:rsidRDefault="00843197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895CAF9" w14:textId="77777777" w:rsidR="00843197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bookmarkStart w:id="0" w:name="_Hlk192595279"/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CONSTITUIÇÃO, JUSTIÇA 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  <w:u w:val="single"/>
        </w:rPr>
        <w:t xml:space="preserve">REDAÇÃO; </w:t>
      </w:r>
    </w:p>
    <w:p w14:paraId="2FFE18B7" w14:textId="77777777" w:rsidR="00843197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ORÇAMENTO, FINANÇAS E CONTABILIDADE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>;</w:t>
      </w:r>
    </w:p>
    <w:p w14:paraId="70C72E92" w14:textId="100AEB0D" w:rsidR="00010262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="00010262" w:rsidRPr="005D625D">
        <w:rPr>
          <w:rFonts w:asciiTheme="majorHAnsi" w:hAnsiTheme="majorHAnsi" w:cstheme="majorHAnsi"/>
          <w:sz w:val="24"/>
          <w:szCs w:val="24"/>
          <w:u w:val="single"/>
        </w:rPr>
        <w:t>OBRAS 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5D625D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SAÚDE, EDUCAÇÃO, CULTURA, LAZER E TURISMO.</w:t>
      </w:r>
    </w:p>
    <w:bookmarkEnd w:id="0"/>
    <w:p w14:paraId="0C451C85" w14:textId="77777777" w:rsidR="00010262" w:rsidRPr="005D625D" w:rsidRDefault="00010262" w:rsidP="00010262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</w:p>
    <w:p w14:paraId="4516E6CA" w14:textId="3D9A8426" w:rsidR="00843197" w:rsidRPr="005D625D" w:rsidRDefault="00843197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bookmarkStart w:id="1" w:name="_Hlk192595224"/>
      <w:r w:rsidRPr="005D625D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5D625D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9A36CB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CB3D53">
        <w:rPr>
          <w:rFonts w:asciiTheme="majorHAnsi" w:hAnsiTheme="majorHAnsi" w:cstheme="majorHAnsi"/>
          <w:sz w:val="24"/>
          <w:szCs w:val="24"/>
        </w:rPr>
        <w:t>11</w:t>
      </w:r>
      <w:r w:rsidR="005D625D">
        <w:rPr>
          <w:rFonts w:asciiTheme="majorHAnsi" w:hAnsiTheme="majorHAnsi" w:cstheme="majorHAnsi"/>
          <w:sz w:val="24"/>
          <w:szCs w:val="24"/>
        </w:rPr>
        <w:t>/2025</w:t>
      </w:r>
    </w:p>
    <w:p w14:paraId="40203FC1" w14:textId="065FE875" w:rsidR="008B541E" w:rsidRPr="005D625D" w:rsidRDefault="00843197" w:rsidP="008B541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Autor: </w:t>
      </w:r>
      <w:r w:rsid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CB3D53">
        <w:rPr>
          <w:rFonts w:asciiTheme="majorHAnsi" w:hAnsiTheme="majorHAnsi" w:cstheme="majorHAnsi"/>
          <w:sz w:val="24"/>
          <w:szCs w:val="24"/>
        </w:rPr>
        <w:t>Vereadora Roseli Jesus do Amaral Leme</w:t>
      </w:r>
    </w:p>
    <w:p w14:paraId="399CD7C6" w14:textId="512AA9D4" w:rsidR="003036B7" w:rsidRPr="005D625D" w:rsidRDefault="00843197" w:rsidP="008B541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1E4690" w:rsidRPr="005D625D">
        <w:rPr>
          <w:rFonts w:asciiTheme="majorHAnsi" w:hAnsiTheme="majorHAnsi" w:cstheme="majorHAnsi"/>
          <w:sz w:val="24"/>
          <w:szCs w:val="24"/>
        </w:rPr>
        <w:t>“</w:t>
      </w:r>
      <w:r w:rsidR="008B541E" w:rsidRPr="005D625D">
        <w:rPr>
          <w:rFonts w:asciiTheme="majorHAnsi" w:hAnsiTheme="majorHAnsi" w:cstheme="majorHAnsi"/>
          <w:bCs/>
          <w:sz w:val="24"/>
          <w:szCs w:val="24"/>
        </w:rPr>
        <w:t xml:space="preserve">Dispõe sobre </w:t>
      </w:r>
      <w:bookmarkStart w:id="2" w:name="_Hlk159944647"/>
      <w:r w:rsidR="00CB3D53">
        <w:rPr>
          <w:rFonts w:asciiTheme="majorHAnsi" w:hAnsiTheme="majorHAnsi" w:cstheme="majorHAnsi"/>
          <w:bCs/>
          <w:sz w:val="24"/>
          <w:szCs w:val="24"/>
        </w:rPr>
        <w:t xml:space="preserve">a </w:t>
      </w:r>
      <w:r w:rsidR="008B541E" w:rsidRPr="005D625D">
        <w:rPr>
          <w:rFonts w:asciiTheme="majorHAnsi" w:hAnsiTheme="majorHAnsi" w:cstheme="majorHAnsi"/>
          <w:bCs/>
          <w:sz w:val="24"/>
          <w:szCs w:val="24"/>
        </w:rPr>
        <w:t xml:space="preserve">denominação de </w:t>
      </w:r>
      <w:r w:rsidR="00CB3D53">
        <w:rPr>
          <w:rFonts w:asciiTheme="majorHAnsi" w:hAnsiTheme="majorHAnsi" w:cstheme="majorHAnsi"/>
          <w:bCs/>
          <w:sz w:val="24"/>
          <w:szCs w:val="24"/>
        </w:rPr>
        <w:t xml:space="preserve">bem </w:t>
      </w:r>
      <w:r w:rsidR="008B541E" w:rsidRPr="005D625D">
        <w:rPr>
          <w:rFonts w:asciiTheme="majorHAnsi" w:hAnsiTheme="majorHAnsi" w:cstheme="majorHAnsi"/>
          <w:bCs/>
          <w:sz w:val="24"/>
          <w:szCs w:val="24"/>
        </w:rPr>
        <w:t>públic</w:t>
      </w:r>
      <w:r w:rsidR="00CB3D53">
        <w:rPr>
          <w:rFonts w:asciiTheme="majorHAnsi" w:hAnsiTheme="majorHAnsi" w:cstheme="majorHAnsi"/>
          <w:bCs/>
          <w:sz w:val="24"/>
          <w:szCs w:val="24"/>
        </w:rPr>
        <w:t>o</w:t>
      </w:r>
      <w:bookmarkEnd w:id="2"/>
      <w:r w:rsidR="00AD0250" w:rsidRPr="005D625D">
        <w:rPr>
          <w:rFonts w:asciiTheme="majorHAnsi" w:hAnsiTheme="majorHAnsi" w:cstheme="majorHAnsi"/>
          <w:sz w:val="24"/>
          <w:szCs w:val="24"/>
        </w:rPr>
        <w:t>”</w:t>
      </w:r>
      <w:r w:rsidR="00B67E1C" w:rsidRPr="005D625D">
        <w:rPr>
          <w:rFonts w:asciiTheme="majorHAnsi" w:hAnsiTheme="majorHAnsi" w:cstheme="majorHAnsi"/>
          <w:sz w:val="24"/>
          <w:szCs w:val="24"/>
        </w:rPr>
        <w:t>.</w:t>
      </w:r>
    </w:p>
    <w:bookmarkEnd w:id="1"/>
    <w:p w14:paraId="4712A457" w14:textId="77777777" w:rsidR="00B67E1C" w:rsidRPr="005D625D" w:rsidRDefault="00B67E1C" w:rsidP="00260E5D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6AF4BE7E" w14:textId="20316176" w:rsidR="00843197" w:rsidRPr="005D625D" w:rsidRDefault="006E53F2" w:rsidP="00CB3D53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bookmarkStart w:id="3" w:name="_Hlk192595155"/>
      <w:r w:rsidRPr="005D625D">
        <w:rPr>
          <w:rFonts w:asciiTheme="majorHAnsi" w:hAnsiTheme="majorHAnsi" w:cstheme="majorHAnsi"/>
          <w:sz w:val="24"/>
          <w:szCs w:val="24"/>
        </w:rPr>
        <w:t>Em análise ao “Projeto de Lei</w:t>
      </w:r>
      <w:r w:rsidR="00843197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A90C18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CB3D53">
        <w:rPr>
          <w:rFonts w:asciiTheme="majorHAnsi" w:hAnsiTheme="majorHAnsi" w:cstheme="majorHAnsi"/>
          <w:sz w:val="24"/>
          <w:szCs w:val="24"/>
        </w:rPr>
        <w:t>11</w:t>
      </w:r>
      <w:r w:rsidR="005D625D">
        <w:rPr>
          <w:rFonts w:asciiTheme="majorHAnsi" w:hAnsiTheme="majorHAnsi" w:cstheme="majorHAnsi"/>
          <w:sz w:val="24"/>
          <w:szCs w:val="24"/>
        </w:rPr>
        <w:t>/2025</w:t>
      </w:r>
      <w:r w:rsidRPr="005D625D">
        <w:rPr>
          <w:rFonts w:asciiTheme="majorHAnsi" w:hAnsiTheme="majorHAnsi" w:cstheme="majorHAnsi"/>
          <w:sz w:val="24"/>
          <w:szCs w:val="24"/>
        </w:rPr>
        <w:t>”, nos termos do a</w:t>
      </w:r>
      <w:r w:rsidR="00843197" w:rsidRPr="005D625D">
        <w:rPr>
          <w:rFonts w:asciiTheme="majorHAnsi" w:hAnsiTheme="majorHAnsi" w:cstheme="majorHAnsi"/>
          <w:sz w:val="24"/>
          <w:szCs w:val="24"/>
        </w:rPr>
        <w:t>rtigo 116 do Regimento Interno, se manifestam as Comissões Permanentes em Conjunto após vasta discussão.</w:t>
      </w:r>
    </w:p>
    <w:p w14:paraId="1AF2F4E3" w14:textId="77777777" w:rsidR="003036B7" w:rsidRPr="005D625D" w:rsidRDefault="003036B7" w:rsidP="00F26175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24D5AF1" w14:textId="2C2CBC71" w:rsidR="003036B7" w:rsidRPr="005D625D" w:rsidRDefault="006E53F2" w:rsidP="00EC0289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DO OBJETO:</w:t>
      </w:r>
    </w:p>
    <w:p w14:paraId="4DCC5C0C" w14:textId="5FD0303A" w:rsidR="008B541E" w:rsidRPr="005D625D" w:rsidRDefault="006E53F2" w:rsidP="008B541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>A presente propositura tem por objeto</w:t>
      </w:r>
      <w:r w:rsidR="00843197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a denominação de </w:t>
      </w:r>
      <w:r w:rsidR="00CB3D53">
        <w:rPr>
          <w:rFonts w:asciiTheme="majorHAnsi" w:hAnsiTheme="majorHAnsi" w:cstheme="majorHAnsi"/>
          <w:sz w:val="24"/>
          <w:szCs w:val="24"/>
        </w:rPr>
        <w:t>imóvel público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 que passará a denominar-se </w:t>
      </w:r>
      <w:r w:rsidR="005D625D">
        <w:rPr>
          <w:rFonts w:asciiTheme="majorHAnsi" w:hAnsiTheme="majorHAnsi" w:cstheme="majorHAnsi"/>
          <w:sz w:val="24"/>
          <w:szCs w:val="24"/>
        </w:rPr>
        <w:t>“</w:t>
      </w:r>
      <w:r w:rsidR="00CB3D53">
        <w:rPr>
          <w:rFonts w:asciiTheme="majorHAnsi" w:hAnsiTheme="majorHAnsi" w:cstheme="majorHAnsi"/>
          <w:sz w:val="24"/>
          <w:szCs w:val="24"/>
        </w:rPr>
        <w:t xml:space="preserve">Garagem Municipal Ivair </w:t>
      </w:r>
      <w:proofErr w:type="spellStart"/>
      <w:r w:rsidR="00CB3D53">
        <w:rPr>
          <w:rFonts w:asciiTheme="majorHAnsi" w:hAnsiTheme="majorHAnsi" w:cstheme="majorHAnsi"/>
          <w:sz w:val="24"/>
          <w:szCs w:val="24"/>
        </w:rPr>
        <w:t>Antonio</w:t>
      </w:r>
      <w:proofErr w:type="spellEnd"/>
      <w:r w:rsidR="00CB3D53">
        <w:rPr>
          <w:rFonts w:asciiTheme="majorHAnsi" w:hAnsiTheme="majorHAnsi" w:cstheme="majorHAnsi"/>
          <w:sz w:val="24"/>
          <w:szCs w:val="24"/>
        </w:rPr>
        <w:t xml:space="preserve"> Leme</w:t>
      </w:r>
      <w:r w:rsidR="00683BAA">
        <w:rPr>
          <w:rFonts w:asciiTheme="majorHAnsi" w:hAnsiTheme="majorHAnsi" w:cstheme="majorHAnsi"/>
          <w:sz w:val="24"/>
          <w:szCs w:val="24"/>
        </w:rPr>
        <w:t>”.</w:t>
      </w:r>
    </w:p>
    <w:p w14:paraId="09139AC2" w14:textId="7D9CE27E" w:rsidR="003036B7" w:rsidRPr="005D625D" w:rsidRDefault="00843197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Houve a análise da </w:t>
      </w:r>
      <w:r w:rsidR="005D625D">
        <w:rPr>
          <w:rFonts w:asciiTheme="majorHAnsi" w:hAnsiTheme="majorHAnsi" w:cstheme="majorHAnsi"/>
          <w:sz w:val="24"/>
          <w:szCs w:val="24"/>
        </w:rPr>
        <w:t xml:space="preserve">Procuradoria Jurídica 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e do Departamento de </w:t>
      </w:r>
      <w:r w:rsidR="005D625D">
        <w:rPr>
          <w:rFonts w:asciiTheme="majorHAnsi" w:hAnsiTheme="majorHAnsi" w:cstheme="majorHAnsi"/>
          <w:sz w:val="24"/>
          <w:szCs w:val="24"/>
        </w:rPr>
        <w:t>Obras do Município,</w:t>
      </w:r>
      <w:r w:rsidRPr="005D625D">
        <w:rPr>
          <w:rFonts w:asciiTheme="majorHAnsi" w:hAnsiTheme="majorHAnsi" w:cstheme="majorHAnsi"/>
          <w:sz w:val="24"/>
          <w:szCs w:val="24"/>
        </w:rPr>
        <w:t xml:space="preserve"> opinando favoravelmente pela tramitação do referido projeto.</w:t>
      </w:r>
    </w:p>
    <w:bookmarkEnd w:id="3"/>
    <w:p w14:paraId="55D69776" w14:textId="77777777" w:rsidR="00EC0289" w:rsidRPr="005D625D" w:rsidRDefault="00EC0289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1CCD7FF1" w14:textId="4663EF0B" w:rsidR="008B541E" w:rsidRDefault="00E13619" w:rsidP="008B541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REDAÇÃO:</w:t>
      </w:r>
    </w:p>
    <w:p w14:paraId="15065BA1" w14:textId="77777777" w:rsidR="00155985" w:rsidRPr="005D625D" w:rsidRDefault="00155985" w:rsidP="00155985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465B2BD" w14:textId="2CB00CDC" w:rsidR="00843197" w:rsidRDefault="005D625D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</w:t>
      </w:r>
      <w:r w:rsidR="00E13619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Pr="00CD290E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CD290E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relatores do parecer da Comissão</w:t>
      </w:r>
      <w:r w:rsidR="00E13619">
        <w:rPr>
          <w:rFonts w:asciiTheme="majorHAnsi" w:hAnsiTheme="majorHAnsi" w:cstheme="majorHAnsi"/>
          <w:sz w:val="24"/>
          <w:szCs w:val="24"/>
        </w:rPr>
        <w:t xml:space="preserve"> de “Constituição, Justiça e Redação”</w:t>
      </w:r>
      <w:r w:rsidRPr="00CD290E">
        <w:rPr>
          <w:rFonts w:asciiTheme="majorHAnsi" w:hAnsiTheme="majorHAnsi" w:cstheme="majorHAnsi"/>
          <w:sz w:val="24"/>
          <w:szCs w:val="24"/>
        </w:rPr>
        <w:t xml:space="preserve"> apresentam </w:t>
      </w:r>
      <w:proofErr w:type="spellStart"/>
      <w:r w:rsidR="00CD2C4A">
        <w:rPr>
          <w:rFonts w:asciiTheme="majorHAnsi" w:hAnsiTheme="majorHAnsi" w:cstheme="majorHAnsi"/>
          <w:sz w:val="24"/>
          <w:szCs w:val="24"/>
        </w:rPr>
        <w:t>a</w:t>
      </w:r>
      <w:proofErr w:type="spellEnd"/>
      <w:r w:rsidRPr="00CD290E">
        <w:rPr>
          <w:rFonts w:asciiTheme="majorHAnsi" w:hAnsiTheme="majorHAnsi" w:cstheme="majorHAnsi"/>
          <w:sz w:val="24"/>
          <w:szCs w:val="24"/>
        </w:rPr>
        <w:t xml:space="preserve"> seguinte conclusão</w:t>
      </w:r>
      <w:r>
        <w:rPr>
          <w:rFonts w:asciiTheme="majorHAnsi" w:hAnsiTheme="majorHAnsi" w:cstheme="majorHAnsi"/>
          <w:sz w:val="24"/>
          <w:szCs w:val="24"/>
        </w:rPr>
        <w:t>:</w:t>
      </w:r>
      <w:r w:rsidR="006E53F2" w:rsidRPr="005D625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B69D943" w14:textId="77777777" w:rsidR="00E13619" w:rsidRPr="00155985" w:rsidRDefault="00E13619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024DB8E0" w14:textId="13D0C2DC" w:rsidR="00602FA3" w:rsidRPr="00155985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t>DA LEGALIDADE</w:t>
      </w:r>
      <w:r w:rsidR="006E53F2" w:rsidRPr="00155985">
        <w:rPr>
          <w:rFonts w:asciiTheme="majorHAnsi" w:hAnsiTheme="majorHAnsi" w:cstheme="majorHAnsi"/>
          <w:bCs/>
          <w:sz w:val="24"/>
          <w:szCs w:val="24"/>
          <w:u w:val="single"/>
        </w:rPr>
        <w:t xml:space="preserve">: </w:t>
      </w:r>
      <w:r w:rsidR="006E53F2" w:rsidRPr="00155985">
        <w:rPr>
          <w:rFonts w:asciiTheme="majorHAnsi" w:hAnsiTheme="majorHAnsi" w:cstheme="majorHAnsi"/>
          <w:bCs/>
          <w:sz w:val="24"/>
          <w:szCs w:val="24"/>
        </w:rPr>
        <w:t>Em análise aos termos de legalidade, o projeto de lei encontra seu amparo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 no Artigo 30, inciso I da Constituição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 xml:space="preserve"> Federal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, bem como no artigo 11, inciso XV da Lei Orgânica Municipal. </w:t>
      </w:r>
    </w:p>
    <w:p w14:paraId="0A65EC3A" w14:textId="1433658F" w:rsidR="00AD0250" w:rsidRPr="00155985" w:rsidRDefault="00602FA3" w:rsidP="00AD025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t>DA CONVENIÊNCIA E OPORTUNIDADE</w:t>
      </w:r>
      <w:r w:rsidR="006E53F2" w:rsidRPr="00155985">
        <w:rPr>
          <w:rFonts w:asciiTheme="majorHAnsi" w:hAnsiTheme="majorHAnsi" w:cstheme="majorHAnsi"/>
          <w:bCs/>
          <w:sz w:val="24"/>
          <w:szCs w:val="24"/>
          <w:u w:val="single"/>
        </w:rPr>
        <w:t xml:space="preserve">: </w:t>
      </w:r>
      <w:r w:rsidR="006E53F2" w:rsidRPr="00155985">
        <w:rPr>
          <w:rFonts w:asciiTheme="majorHAnsi" w:hAnsiTheme="majorHAnsi" w:cstheme="majorHAnsi"/>
          <w:bCs/>
          <w:sz w:val="24"/>
          <w:szCs w:val="24"/>
        </w:rPr>
        <w:t xml:space="preserve">a propositura é conveniente </w:t>
      </w:r>
      <w:r w:rsidRPr="00155985">
        <w:rPr>
          <w:rFonts w:asciiTheme="majorHAnsi" w:hAnsiTheme="majorHAnsi" w:cstheme="majorHAnsi"/>
          <w:bCs/>
          <w:sz w:val="24"/>
          <w:szCs w:val="24"/>
        </w:rPr>
        <w:t>e oportuna</w:t>
      </w:r>
      <w:r w:rsidR="00931A7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67E1C" w:rsidRPr="00155985">
        <w:rPr>
          <w:rFonts w:asciiTheme="majorHAnsi" w:hAnsiTheme="majorHAnsi" w:cstheme="majorHAnsi"/>
          <w:bCs/>
          <w:sz w:val="24"/>
          <w:szCs w:val="24"/>
        </w:rPr>
        <w:t>e possibilitará</w:t>
      </w:r>
      <w:r w:rsidR="00AD025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>aos usuários locais a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 melhor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 xml:space="preserve"> identificação </w:t>
      </w:r>
      <w:r w:rsidR="00CB3D53">
        <w:rPr>
          <w:rFonts w:asciiTheme="majorHAnsi" w:hAnsiTheme="majorHAnsi" w:cstheme="majorHAnsi"/>
          <w:bCs/>
          <w:sz w:val="24"/>
          <w:szCs w:val="24"/>
        </w:rPr>
        <w:t>do imóvel público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>.</w:t>
      </w:r>
      <w:r w:rsidR="00931A7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7FA34950" w14:textId="303454D6" w:rsidR="003036B7" w:rsidRPr="00155985" w:rsidRDefault="00010262" w:rsidP="00B67E1C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lastRenderedPageBreak/>
        <w:t>DA REDAÇÃO:</w:t>
      </w:r>
      <w:r w:rsidRPr="00155985">
        <w:rPr>
          <w:rFonts w:asciiTheme="majorHAnsi" w:hAnsiTheme="majorHAnsi" w:cstheme="majorHAnsi"/>
          <w:bCs/>
          <w:sz w:val="24"/>
          <w:szCs w:val="24"/>
        </w:rPr>
        <w:t xml:space="preserve"> O projeto reveste-se de boa forma constitucional legal, jurídic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>a</w:t>
      </w:r>
      <w:r w:rsidRPr="00155985">
        <w:rPr>
          <w:rFonts w:asciiTheme="majorHAnsi" w:hAnsiTheme="majorHAnsi" w:cstheme="majorHAnsi"/>
          <w:bCs/>
          <w:sz w:val="24"/>
          <w:szCs w:val="24"/>
        </w:rPr>
        <w:t xml:space="preserve"> e de boa técnica legislativa e, no mérito, também deve ser acolhido.</w:t>
      </w:r>
    </w:p>
    <w:p w14:paraId="4C4B1A7B" w14:textId="77777777" w:rsidR="00E13619" w:rsidRPr="005D625D" w:rsidRDefault="00E13619" w:rsidP="00E13619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B3C0E3F" w14:textId="77777777" w:rsidR="00010262" w:rsidRDefault="0001026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50098B8" w14:textId="77777777" w:rsidR="00E13619" w:rsidRDefault="00E13619" w:rsidP="00E1361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328413A" w14:textId="7806C4C8" w:rsidR="00E13619" w:rsidRDefault="00E13619" w:rsidP="00E13619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13619">
        <w:rPr>
          <w:rFonts w:asciiTheme="majorHAnsi" w:hAnsiTheme="majorHAnsi" w:cstheme="majorHAnsi"/>
          <w:b/>
          <w:bCs/>
          <w:sz w:val="24"/>
          <w:szCs w:val="24"/>
          <w:u w:val="single"/>
        </w:rPr>
        <w:t>COMISSÃO DE ORÇAMENTO, FINANÇAS E CONTABILIDADE:</w:t>
      </w:r>
    </w:p>
    <w:p w14:paraId="38582134" w14:textId="55B0590E" w:rsidR="00E13619" w:rsidRDefault="00E13619" w:rsidP="00E13619">
      <w:pPr>
        <w:spacing w:after="0" w:line="360" w:lineRule="auto"/>
        <w:ind w:left="360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223C81C8" w14:textId="6EAEC704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234D13">
        <w:rPr>
          <w:rFonts w:asciiTheme="majorHAnsi" w:hAnsiTheme="majorHAnsi" w:cstheme="majorHAnsi"/>
          <w:bCs/>
          <w:i/>
          <w:iCs/>
          <w:sz w:val="24"/>
          <w:szCs w:val="24"/>
        </w:rPr>
        <w:t>Adão Moacir Ferreira</w:t>
      </w:r>
      <w:r w:rsidRPr="00234D13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Murilo de Moraes e Simony </w:t>
      </w:r>
      <w:proofErr w:type="spellStart"/>
      <w:r w:rsidRPr="00234D13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234D13">
        <w:rPr>
          <w:rFonts w:asciiTheme="majorHAnsi" w:hAnsiTheme="majorHAnsi" w:cstheme="majorHAnsi"/>
          <w:sz w:val="24"/>
          <w:szCs w:val="24"/>
        </w:rPr>
        <w:t xml:space="preserve"> membros da Comissão de</w:t>
      </w:r>
      <w:r w:rsidRPr="0023605C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Orçamento, finanças e contabilidade</w:t>
      </w:r>
      <w:r w:rsidRPr="0023605C">
        <w:rPr>
          <w:rFonts w:asciiTheme="majorHAnsi" w:hAnsiTheme="majorHAnsi" w:cstheme="majorHAnsi"/>
          <w:sz w:val="24"/>
          <w:szCs w:val="24"/>
        </w:rPr>
        <w:t>, procede</w:t>
      </w:r>
      <w:r>
        <w:rPr>
          <w:rFonts w:asciiTheme="majorHAnsi" w:hAnsiTheme="majorHAnsi" w:cstheme="majorHAnsi"/>
          <w:sz w:val="24"/>
          <w:szCs w:val="24"/>
        </w:rPr>
        <w:t>ram</w:t>
      </w:r>
      <w:r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sua </w:t>
      </w:r>
      <w:r w:rsidR="00155985">
        <w:rPr>
          <w:rFonts w:asciiTheme="majorHAnsi" w:hAnsiTheme="majorHAnsi" w:cstheme="majorHAnsi"/>
          <w:sz w:val="24"/>
          <w:szCs w:val="24"/>
        </w:rPr>
        <w:t>viabilidade orçamentária, fiscal e financeira.</w:t>
      </w:r>
    </w:p>
    <w:p w14:paraId="064B8850" w14:textId="77777777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3A059C45" w14:textId="77777777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34C3BC3" w14:textId="6F8AFA14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VIABILIDADE ORÇAMENTÁRIA:</w:t>
      </w:r>
      <w:r w:rsidRPr="00155985">
        <w:rPr>
          <w:rFonts w:asciiTheme="majorHAnsi" w:hAnsiTheme="majorHAnsi" w:cstheme="majorHAnsi"/>
          <w:sz w:val="24"/>
          <w:szCs w:val="24"/>
        </w:rPr>
        <w:t xml:space="preserve">  Quanto aos aspectos orçamentários e financeiros, o projeto não acarreta qualquer aumento na despesa pública. Destarte, não incidem as exigências impostas nos termos dos artigos 16 e 17 da Lei de Responsabilidade Fiscal. </w:t>
      </w:r>
    </w:p>
    <w:p w14:paraId="3E9D7491" w14:textId="77777777" w:rsidR="00E13619" w:rsidRPr="00155985" w:rsidRDefault="00E13619" w:rsidP="00E13619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98DB884" w14:textId="77777777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EQUILÍBRIO FISCAL:</w:t>
      </w:r>
      <w:r w:rsidRPr="00155985">
        <w:rPr>
          <w:rFonts w:asciiTheme="majorHAnsi" w:hAnsiTheme="majorHAnsi" w:cstheme="majorHAnsi"/>
          <w:sz w:val="24"/>
          <w:szCs w:val="24"/>
        </w:rPr>
        <w:t xml:space="preserve">  Conforme item “a”, a inexistência de impacto orçamentário e financeiro garante o equilíbrio fiscal e a prudência na gestão das suas finanças.</w:t>
      </w:r>
    </w:p>
    <w:p w14:paraId="0CEC71A1" w14:textId="77777777" w:rsidR="00E13619" w:rsidRPr="00155985" w:rsidRDefault="00E13619" w:rsidP="00E1361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794394C" w14:textId="7133F5A7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SUSTENTABILIDADE FINANCEIRA</w:t>
      </w:r>
      <w:r w:rsidRPr="00155985">
        <w:rPr>
          <w:rFonts w:asciiTheme="majorHAnsi" w:hAnsiTheme="majorHAnsi" w:cstheme="majorHAnsi"/>
          <w:sz w:val="24"/>
          <w:szCs w:val="24"/>
        </w:rPr>
        <w:t>:  A Comissão avaliou que com base nas receitas municipais, a sustentabilidade financeira do município não será comprometida.</w:t>
      </w:r>
    </w:p>
    <w:p w14:paraId="2D7A6EBC" w14:textId="4A2BC4F6" w:rsidR="00CB3D53" w:rsidRPr="00CB3D53" w:rsidRDefault="00CB3D53" w:rsidP="00CB3D53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30C25A80" w14:textId="5C8A8C0D" w:rsidR="00CB3D53" w:rsidRDefault="00CB3D53" w:rsidP="00D33160">
      <w:pPr>
        <w:pStyle w:val="PargrafodaLista"/>
        <w:numPr>
          <w:ilvl w:val="0"/>
          <w:numId w:val="4"/>
        </w:num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B3D53">
        <w:rPr>
          <w:rFonts w:asciiTheme="majorHAnsi" w:hAnsiTheme="majorHAnsi" w:cstheme="majorHAnsi"/>
          <w:b/>
          <w:bCs/>
          <w:sz w:val="24"/>
          <w:szCs w:val="24"/>
          <w:u w:val="single"/>
        </w:rPr>
        <w:t>COMISSÃO DE SAÚDE, EDUCAÇÃO, CULTURA, LAZER E TURISMO</w:t>
      </w:r>
    </w:p>
    <w:p w14:paraId="445FD3EB" w14:textId="77777777" w:rsidR="00CB3D53" w:rsidRDefault="00CB3D53" w:rsidP="00CB3D53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21664F80" w14:textId="4A932F5F" w:rsidR="00CB3D53" w:rsidRDefault="00CB3D53" w:rsidP="00207E6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i/>
          <w:iCs/>
          <w:sz w:val="24"/>
          <w:szCs w:val="24"/>
        </w:rPr>
        <w:t>Daniel Aparecido Pinto</w:t>
      </w:r>
      <w:r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, </w:t>
      </w:r>
      <w:r>
        <w:rPr>
          <w:rFonts w:asciiTheme="majorHAnsi" w:hAnsiTheme="majorHAnsi" w:cstheme="majorHAnsi"/>
          <w:i/>
          <w:iCs/>
          <w:sz w:val="24"/>
          <w:szCs w:val="24"/>
        </w:rPr>
        <w:t>Adão Moacir Ferreira</w:t>
      </w:r>
      <w:r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e </w:t>
      </w:r>
      <w:r>
        <w:rPr>
          <w:rFonts w:asciiTheme="majorHAnsi" w:hAnsiTheme="majorHAnsi" w:cstheme="majorHAnsi"/>
          <w:i/>
          <w:iCs/>
          <w:sz w:val="24"/>
          <w:szCs w:val="24"/>
        </w:rPr>
        <w:t xml:space="preserve">Renato Rogério Ferreira, </w:t>
      </w:r>
      <w:r>
        <w:rPr>
          <w:rFonts w:asciiTheme="majorHAnsi" w:hAnsiTheme="majorHAnsi" w:cstheme="majorHAnsi"/>
          <w:sz w:val="24"/>
          <w:szCs w:val="24"/>
        </w:rPr>
        <w:t xml:space="preserve">membros da </w:t>
      </w:r>
      <w:bookmarkStart w:id="4" w:name="_Hlk193802742"/>
      <w:r w:rsidRPr="0023605C">
        <w:rPr>
          <w:rFonts w:asciiTheme="majorHAnsi" w:hAnsiTheme="majorHAnsi" w:cstheme="majorHAnsi"/>
          <w:sz w:val="24"/>
          <w:szCs w:val="24"/>
        </w:rPr>
        <w:t xml:space="preserve">Comissão de </w:t>
      </w:r>
      <w:r>
        <w:rPr>
          <w:rFonts w:asciiTheme="majorHAnsi" w:hAnsiTheme="majorHAnsi" w:cstheme="majorHAnsi"/>
          <w:sz w:val="24"/>
          <w:szCs w:val="24"/>
        </w:rPr>
        <w:t>saúde, educação, cultura, lazer e turismo</w:t>
      </w:r>
      <w:bookmarkEnd w:id="4"/>
      <w:r w:rsidRPr="0023605C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23605C">
        <w:rPr>
          <w:rFonts w:asciiTheme="majorHAnsi" w:hAnsiTheme="majorHAnsi" w:cstheme="majorHAnsi"/>
          <w:sz w:val="24"/>
          <w:szCs w:val="24"/>
        </w:rPr>
        <w:t>procede</w:t>
      </w:r>
      <w:r>
        <w:rPr>
          <w:rFonts w:asciiTheme="majorHAnsi" w:hAnsiTheme="majorHAnsi" w:cstheme="majorHAnsi"/>
          <w:sz w:val="24"/>
          <w:szCs w:val="24"/>
        </w:rPr>
        <w:t>ram</w:t>
      </w:r>
      <w:r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</w:t>
      </w:r>
      <w:r>
        <w:rPr>
          <w:rFonts w:asciiTheme="majorHAnsi" w:hAnsiTheme="majorHAnsi" w:cstheme="majorHAnsi"/>
          <w:sz w:val="24"/>
          <w:szCs w:val="24"/>
        </w:rPr>
        <w:t>sua competência.</w:t>
      </w:r>
      <w:r w:rsidRPr="0023605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049666" w14:textId="77777777" w:rsidR="00CB3D53" w:rsidRDefault="00CB3D53" w:rsidP="00CB3D53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1C503298" w14:textId="640AAA08" w:rsidR="00CB3D53" w:rsidRPr="00CB3D53" w:rsidRDefault="00CB3D53" w:rsidP="00CB3D53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833B19">
        <w:rPr>
          <w:rFonts w:asciiTheme="majorHAnsi" w:hAnsiTheme="majorHAnsi" w:cstheme="majorHAnsi"/>
          <w:sz w:val="24"/>
          <w:szCs w:val="24"/>
        </w:rPr>
        <w:lastRenderedPageBreak/>
        <w:t>Nesse sentido, cabe destacar: esta Comissão entende que o projeto é relevante e oportuno, uma vez que responde a uma demanda social por maior participação dos jovens na elaboração de políticas públicas que afetam diretamente suas vidas, abrangendo áreas como saúde, educação, cultura, lazer e turismo, todas elas de competência desta comissão temática</w:t>
      </w:r>
    </w:p>
    <w:p w14:paraId="0E1D51FD" w14:textId="590505F5" w:rsidR="006E53F2" w:rsidRPr="00D33160" w:rsidRDefault="006E53F2" w:rsidP="00D33160">
      <w:pPr>
        <w:pStyle w:val="PargrafodaLista"/>
        <w:numPr>
          <w:ilvl w:val="0"/>
          <w:numId w:val="4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33160">
        <w:rPr>
          <w:rFonts w:asciiTheme="majorHAnsi" w:hAnsiTheme="majorHAnsi" w:cstheme="majorHAnsi"/>
          <w:b/>
          <w:sz w:val="24"/>
          <w:szCs w:val="24"/>
          <w:u w:val="single"/>
        </w:rPr>
        <w:t xml:space="preserve"> DECISÃO DAS COMISSÕES:</w:t>
      </w:r>
    </w:p>
    <w:p w14:paraId="2CCDDC50" w14:textId="77777777" w:rsidR="00010262" w:rsidRPr="005D625D" w:rsidRDefault="00010262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E6F0E14" w14:textId="4BC80C6C" w:rsidR="006E53F2" w:rsidRPr="005D625D" w:rsidRDefault="006E53F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Em análise ao Projeto apresentado, e em consonância com o relatório </w:t>
      </w:r>
      <w:r w:rsidR="00010262" w:rsidRPr="005D625D">
        <w:rPr>
          <w:rFonts w:asciiTheme="majorHAnsi" w:hAnsiTheme="majorHAnsi" w:cstheme="majorHAnsi"/>
          <w:sz w:val="24"/>
          <w:szCs w:val="24"/>
        </w:rPr>
        <w:t>dos vereadores</w:t>
      </w:r>
      <w:r w:rsidRPr="005D625D">
        <w:rPr>
          <w:rFonts w:asciiTheme="majorHAnsi" w:hAnsiTheme="majorHAnsi" w:cstheme="majorHAnsi"/>
          <w:sz w:val="24"/>
          <w:szCs w:val="24"/>
        </w:rPr>
        <w:t xml:space="preserve"> Relatores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 xml:space="preserve">do Parecer, decidem as Comissões competentes, por </w:t>
      </w:r>
      <w:r w:rsidRPr="00155985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5D625D">
        <w:rPr>
          <w:rFonts w:asciiTheme="majorHAnsi" w:hAnsiTheme="majorHAnsi" w:cstheme="majorHAnsi"/>
          <w:sz w:val="24"/>
          <w:szCs w:val="24"/>
        </w:rPr>
        <w:t xml:space="preserve"> ao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9A36CB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CB3D53">
        <w:rPr>
          <w:rFonts w:asciiTheme="majorHAnsi" w:hAnsiTheme="majorHAnsi" w:cstheme="majorHAnsi"/>
          <w:sz w:val="24"/>
          <w:szCs w:val="24"/>
        </w:rPr>
        <w:t>11</w:t>
      </w:r>
      <w:r w:rsidR="00010262" w:rsidRPr="005D625D">
        <w:rPr>
          <w:rFonts w:asciiTheme="majorHAnsi" w:hAnsiTheme="majorHAnsi" w:cstheme="majorHAnsi"/>
          <w:sz w:val="24"/>
          <w:szCs w:val="24"/>
        </w:rPr>
        <w:t>/202</w:t>
      </w:r>
      <w:r w:rsidR="00D33160">
        <w:rPr>
          <w:rFonts w:asciiTheme="majorHAnsi" w:hAnsiTheme="majorHAnsi" w:cstheme="majorHAnsi"/>
          <w:sz w:val="24"/>
          <w:szCs w:val="24"/>
        </w:rPr>
        <w:t>5</w:t>
      </w:r>
      <w:r w:rsidRPr="005D625D">
        <w:rPr>
          <w:rFonts w:asciiTheme="majorHAnsi" w:hAnsiTheme="majorHAnsi" w:cstheme="majorHAnsi"/>
          <w:sz w:val="24"/>
          <w:szCs w:val="24"/>
        </w:rPr>
        <w:t>, e remeter ao Plenário desta Casa para a sua deliberação, e possível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5D625D" w:rsidRDefault="00010262" w:rsidP="0001026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6A01A9F8" w14:textId="7388255D" w:rsidR="00010262" w:rsidRPr="005D625D" w:rsidRDefault="00010262" w:rsidP="00010262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Pedra Bela/SP, </w:t>
      </w:r>
      <w:r w:rsidR="009E54DE">
        <w:rPr>
          <w:rFonts w:asciiTheme="majorHAnsi" w:hAnsiTheme="majorHAnsi" w:cstheme="majorHAnsi"/>
          <w:sz w:val="24"/>
          <w:szCs w:val="24"/>
        </w:rPr>
        <w:t>19 de agosto</w:t>
      </w:r>
      <w:r w:rsidR="00D33160">
        <w:rPr>
          <w:rFonts w:asciiTheme="majorHAnsi" w:hAnsiTheme="majorHAnsi" w:cstheme="majorHAnsi"/>
          <w:sz w:val="24"/>
          <w:szCs w:val="24"/>
        </w:rPr>
        <w:t xml:space="preserve"> de 2025.</w:t>
      </w:r>
    </w:p>
    <w:p w14:paraId="2060C78A" w14:textId="77777777" w:rsidR="008B541E" w:rsidRPr="005D625D" w:rsidRDefault="008B541E" w:rsidP="00D33160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46D8D04" w14:textId="77777777" w:rsidR="00EC0289" w:rsidRPr="005D625D" w:rsidRDefault="00EC0289" w:rsidP="003947AF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EA4C48" w14:textId="05A293B5" w:rsidR="006D3310" w:rsidRDefault="00BE3504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</w:t>
      </w:r>
    </w:p>
    <w:p w14:paraId="41D0E308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75409CD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27CCBDA3" w14:textId="6DB301EF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7493EE54" w14:textId="77777777" w:rsidR="00701100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PRESIDENTE</w:t>
      </w:r>
    </w:p>
    <w:p w14:paraId="04C91B8E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A2AFDBB" w14:textId="77777777" w:rsidR="00701100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E54DA76" w14:textId="19A19AFA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684D8714" w14:textId="77777777" w:rsidR="00701100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46183F24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143FC89" w14:textId="77777777" w:rsidR="00701100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83BC752" w14:textId="7F6E8890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5938D924" w14:textId="5E017F1F" w:rsidR="00E7452E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</w:t>
      </w:r>
      <w:r w:rsidR="00BF78EE" w:rsidRPr="005D625D">
        <w:rPr>
          <w:rFonts w:asciiTheme="majorHAnsi" w:hAnsiTheme="majorHAnsi" w:cstheme="majorHAnsi"/>
          <w:b/>
          <w:bCs/>
          <w:sz w:val="24"/>
          <w:szCs w:val="24"/>
        </w:rPr>
        <w:t>O</w:t>
      </w:r>
    </w:p>
    <w:p w14:paraId="35D87977" w14:textId="77777777" w:rsidR="00260E5D" w:rsidRPr="005D625D" w:rsidRDefault="00260E5D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33B46B7" w14:textId="77777777" w:rsidR="008B541E" w:rsidRPr="005D625D" w:rsidRDefault="008B541E" w:rsidP="00D33160">
      <w:pPr>
        <w:spacing w:after="0" w:line="360" w:lineRule="auto"/>
        <w:ind w:left="-426"/>
        <w:rPr>
          <w:rFonts w:asciiTheme="majorHAnsi" w:hAnsiTheme="majorHAnsi" w:cstheme="majorHAnsi"/>
          <w:b/>
          <w:bCs/>
          <w:sz w:val="24"/>
          <w:szCs w:val="24"/>
        </w:rPr>
      </w:pPr>
    </w:p>
    <w:p w14:paraId="3753F69C" w14:textId="77777777" w:rsidR="008B541E" w:rsidRPr="005D625D" w:rsidRDefault="008B541E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59D9340" w14:textId="77777777" w:rsidR="009E54DE" w:rsidRDefault="009E54DE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FBE856B" w14:textId="490E5346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COMISSÃO DE SAÚDE, </w:t>
      </w:r>
      <w:r w:rsidR="00D33160">
        <w:rPr>
          <w:rFonts w:asciiTheme="majorHAnsi" w:hAnsiTheme="majorHAnsi" w:cstheme="majorHAnsi"/>
          <w:b/>
          <w:sz w:val="24"/>
          <w:szCs w:val="24"/>
          <w:u w:val="single"/>
        </w:rPr>
        <w:t>ORÇAMENTO, FINANÇAS E CONTABILIDADE</w:t>
      </w:r>
    </w:p>
    <w:p w14:paraId="63D0DF73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1D7CB4D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E690099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4D48ED1C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ADÃO MOACIR FERREIRA</w:t>
      </w:r>
    </w:p>
    <w:p w14:paraId="01BD2B02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PRESIDENTE </w:t>
      </w:r>
    </w:p>
    <w:p w14:paraId="5127AB6A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6CCF0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B40A924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B698FC3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9E7EA7B" w14:textId="715D7ABD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MURILO DE MORAES</w:t>
      </w:r>
    </w:p>
    <w:p w14:paraId="511B73E2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MEMBRO </w:t>
      </w:r>
    </w:p>
    <w:p w14:paraId="233BAD6B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72844ED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E168369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539810A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A18319A" w14:textId="1A0F9BC1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SIMONY TAMONY DA SILVA MACIEL</w:t>
      </w:r>
    </w:p>
    <w:p w14:paraId="4E8F76C8" w14:textId="14D5564A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MEMBRO </w:t>
      </w:r>
    </w:p>
    <w:p w14:paraId="48E4D902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E2BAAE" w14:textId="77777777" w:rsidR="003851D6" w:rsidRPr="005D625D" w:rsidRDefault="003851D6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E2A1F78" w14:textId="0E65FF51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COMISSÃO DE OBRAS E SERVIÇOS PÚBLICOS</w:t>
      </w:r>
    </w:p>
    <w:p w14:paraId="7E90CD40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7DAF77A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6B42EE7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09782931" w14:textId="2CDEC366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DENÍCIO PEREIRA </w:t>
      </w:r>
    </w:p>
    <w:p w14:paraId="61D0E509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PRESIDENTE </w:t>
      </w:r>
    </w:p>
    <w:p w14:paraId="227F3A28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EFC9405" w14:textId="77777777" w:rsidR="00010262" w:rsidRDefault="00010262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7034736F" w14:textId="77777777" w:rsidR="009E54DE" w:rsidRDefault="009E54DE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76C1B758" w14:textId="77777777" w:rsidR="009E54DE" w:rsidRDefault="009E54DE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23579862" w14:textId="77777777" w:rsidR="009E54DE" w:rsidRDefault="009E54DE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4CDC142F" w14:textId="77777777" w:rsidR="00D33160" w:rsidRDefault="00D33160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6AC76692" w14:textId="479303B5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DANIEL APARECIDO PINTO</w:t>
      </w:r>
    </w:p>
    <w:p w14:paraId="7EB6D876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1090B061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23219B7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3132BC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3BE4BBD" w14:textId="5EB2162E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ROSELI JESUS DO AMARAL LEME</w:t>
      </w:r>
    </w:p>
    <w:p w14:paraId="105AB2D5" w14:textId="07A5FE6F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3F94E06E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22863B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BA366F3" w14:textId="5BEFF756" w:rsidR="00D33160" w:rsidRPr="005D625D" w:rsidRDefault="00D33160" w:rsidP="00D33160">
      <w:pPr>
        <w:tabs>
          <w:tab w:val="left" w:pos="5145"/>
        </w:tabs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028B3EF8" w14:textId="77777777" w:rsidR="00010262" w:rsidRPr="005D625D" w:rsidRDefault="00010262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32FB5C4D" w14:textId="3FA009E4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COMISSÃO DE </w:t>
      </w:r>
      <w:r w:rsidR="00D33160">
        <w:rPr>
          <w:rFonts w:asciiTheme="majorHAnsi" w:hAnsiTheme="majorHAnsi" w:cstheme="majorHAnsi"/>
          <w:b/>
          <w:sz w:val="24"/>
          <w:szCs w:val="24"/>
          <w:u w:val="single"/>
        </w:rPr>
        <w:t>SAÚDE, CULTURA, LAZER E TURISMO</w:t>
      </w:r>
    </w:p>
    <w:p w14:paraId="4894D17E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295C14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07DF96E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1BD6A710" w14:textId="29AC5F17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DANIEL APARECIDO PINTO</w:t>
      </w:r>
    </w:p>
    <w:p w14:paraId="14D3C9D6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PRESIDENTE</w:t>
      </w:r>
    </w:p>
    <w:p w14:paraId="336BC93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54B5B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BF2D2FD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5A9F18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ADÃO MOACIR FERREIRA</w:t>
      </w:r>
    </w:p>
    <w:p w14:paraId="64B7100C" w14:textId="755D4195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51B2C706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7C6AE9C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EF966B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A680C42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RENATO ROGÉRIO FERREIRA</w:t>
      </w:r>
    </w:p>
    <w:p w14:paraId="7A76A6BE" w14:textId="783E55A1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sectPr w:rsidR="00010262" w:rsidRPr="005D625D" w:rsidSect="00A519F1">
      <w:headerReference w:type="default" r:id="rId8"/>
      <w:footerReference w:type="default" r:id="rId9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4549711"/>
      <w:docPartObj>
        <w:docPartGallery w:val="Page Numbers (Bottom of Page)"/>
        <w:docPartUnique/>
      </w:docPartObj>
    </w:sdtPr>
    <w:sdtEndPr>
      <w:rPr>
        <w:b/>
        <w:bCs/>
        <w:color w:val="595959" w:themeColor="text1" w:themeTint="A6"/>
      </w:rPr>
    </w:sdtEndPr>
    <w:sdtContent>
      <w:p w14:paraId="222D6C53" w14:textId="52F7FED2" w:rsidR="00D33160" w:rsidRPr="00D33160" w:rsidRDefault="00D33160">
        <w:pPr>
          <w:pStyle w:val="Rodap"/>
          <w:jc w:val="right"/>
          <w:rPr>
            <w:b/>
            <w:bCs/>
            <w:color w:val="595959" w:themeColor="text1" w:themeTint="A6"/>
          </w:rPr>
        </w:pPr>
        <w:r w:rsidRPr="00D33160">
          <w:rPr>
            <w:b/>
            <w:bCs/>
            <w:color w:val="595959" w:themeColor="text1" w:themeTint="A6"/>
          </w:rPr>
          <w:fldChar w:fldCharType="begin"/>
        </w:r>
        <w:r w:rsidRPr="00D33160">
          <w:rPr>
            <w:b/>
            <w:bCs/>
            <w:color w:val="595959" w:themeColor="text1" w:themeTint="A6"/>
          </w:rPr>
          <w:instrText>PAGE   \* MERGEFORMAT</w:instrText>
        </w:r>
        <w:r w:rsidRPr="00D33160">
          <w:rPr>
            <w:b/>
            <w:bCs/>
            <w:color w:val="595959" w:themeColor="text1" w:themeTint="A6"/>
          </w:rPr>
          <w:fldChar w:fldCharType="separate"/>
        </w:r>
        <w:r w:rsidRPr="00D33160">
          <w:rPr>
            <w:b/>
            <w:bCs/>
            <w:color w:val="595959" w:themeColor="text1" w:themeTint="A6"/>
          </w:rPr>
          <w:t>2</w:t>
        </w:r>
        <w:r w:rsidRPr="00D33160">
          <w:rPr>
            <w:b/>
            <w:bCs/>
            <w:color w:val="595959" w:themeColor="text1" w:themeTint="A6"/>
          </w:rPr>
          <w:fldChar w:fldCharType="end"/>
        </w:r>
      </w:p>
    </w:sdtContent>
  </w:sdt>
  <w:p w14:paraId="3C422BEA" w14:textId="747F6A83" w:rsidR="00D33160" w:rsidRDefault="009E54DE" w:rsidP="009E54DE">
    <w:pPr>
      <w:pStyle w:val="Rodap"/>
      <w:jc w:val="center"/>
    </w:pPr>
    <w:r>
      <w:t>Esta página é parte integrante do parecer das Comissões no Projeto de Lei nº 11/2025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63FCA"/>
    <w:multiLevelType w:val="hybridMultilevel"/>
    <w:tmpl w:val="CEAC1B12"/>
    <w:lvl w:ilvl="0" w:tplc="CBFE5EC4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A9C2BD5"/>
    <w:multiLevelType w:val="hybridMultilevel"/>
    <w:tmpl w:val="AEEC19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25504">
    <w:abstractNumId w:val="0"/>
  </w:num>
  <w:num w:numId="2" w16cid:durableId="1316883635">
    <w:abstractNumId w:val="2"/>
  </w:num>
  <w:num w:numId="3" w16cid:durableId="390806702">
    <w:abstractNumId w:val="1"/>
  </w:num>
  <w:num w:numId="4" w16cid:durableId="1022319740">
    <w:abstractNumId w:val="4"/>
  </w:num>
  <w:num w:numId="5" w16cid:durableId="6485539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92B84"/>
    <w:rsid w:val="000B4659"/>
    <w:rsid w:val="000C1CA5"/>
    <w:rsid w:val="000D2FF2"/>
    <w:rsid w:val="00142AE5"/>
    <w:rsid w:val="00152808"/>
    <w:rsid w:val="00155985"/>
    <w:rsid w:val="0016444E"/>
    <w:rsid w:val="001B2630"/>
    <w:rsid w:val="001E1909"/>
    <w:rsid w:val="001E4690"/>
    <w:rsid w:val="001E600C"/>
    <w:rsid w:val="00207E69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36B7"/>
    <w:rsid w:val="00304BE5"/>
    <w:rsid w:val="00315ED3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81556"/>
    <w:rsid w:val="00482FDF"/>
    <w:rsid w:val="005149DF"/>
    <w:rsid w:val="00566A4C"/>
    <w:rsid w:val="005806B3"/>
    <w:rsid w:val="00580819"/>
    <w:rsid w:val="005900B7"/>
    <w:rsid w:val="00595B8C"/>
    <w:rsid w:val="005A2E7D"/>
    <w:rsid w:val="005B4970"/>
    <w:rsid w:val="005D625D"/>
    <w:rsid w:val="005E423F"/>
    <w:rsid w:val="005F39FD"/>
    <w:rsid w:val="00602FA3"/>
    <w:rsid w:val="006416F1"/>
    <w:rsid w:val="00647AA4"/>
    <w:rsid w:val="006509C8"/>
    <w:rsid w:val="00681D69"/>
    <w:rsid w:val="00683BAA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225AA"/>
    <w:rsid w:val="00831A99"/>
    <w:rsid w:val="0083490F"/>
    <w:rsid w:val="00843197"/>
    <w:rsid w:val="00852519"/>
    <w:rsid w:val="00852735"/>
    <w:rsid w:val="00874737"/>
    <w:rsid w:val="008930A2"/>
    <w:rsid w:val="008B42EF"/>
    <w:rsid w:val="008B541E"/>
    <w:rsid w:val="008C5121"/>
    <w:rsid w:val="008C6C0E"/>
    <w:rsid w:val="008F3217"/>
    <w:rsid w:val="00931A70"/>
    <w:rsid w:val="009A36CB"/>
    <w:rsid w:val="009C139C"/>
    <w:rsid w:val="009C49D4"/>
    <w:rsid w:val="009C5CDC"/>
    <w:rsid w:val="009C7937"/>
    <w:rsid w:val="009D09A1"/>
    <w:rsid w:val="009E4AC8"/>
    <w:rsid w:val="009E54DE"/>
    <w:rsid w:val="00A01418"/>
    <w:rsid w:val="00A30557"/>
    <w:rsid w:val="00A519F1"/>
    <w:rsid w:val="00A76499"/>
    <w:rsid w:val="00A8417E"/>
    <w:rsid w:val="00A90C18"/>
    <w:rsid w:val="00AA1682"/>
    <w:rsid w:val="00AA4457"/>
    <w:rsid w:val="00AA5695"/>
    <w:rsid w:val="00AC1317"/>
    <w:rsid w:val="00AD0250"/>
    <w:rsid w:val="00AE5F50"/>
    <w:rsid w:val="00B00C95"/>
    <w:rsid w:val="00B07DE0"/>
    <w:rsid w:val="00B2202E"/>
    <w:rsid w:val="00B6614B"/>
    <w:rsid w:val="00B67E1C"/>
    <w:rsid w:val="00B87E7F"/>
    <w:rsid w:val="00BA3D50"/>
    <w:rsid w:val="00BA6664"/>
    <w:rsid w:val="00BB7302"/>
    <w:rsid w:val="00BD3601"/>
    <w:rsid w:val="00BE3504"/>
    <w:rsid w:val="00BF78B2"/>
    <w:rsid w:val="00BF78EE"/>
    <w:rsid w:val="00C045AF"/>
    <w:rsid w:val="00C86584"/>
    <w:rsid w:val="00C86759"/>
    <w:rsid w:val="00CB3D53"/>
    <w:rsid w:val="00CD2C4A"/>
    <w:rsid w:val="00D00CDF"/>
    <w:rsid w:val="00D06588"/>
    <w:rsid w:val="00D33160"/>
    <w:rsid w:val="00D336AE"/>
    <w:rsid w:val="00D75524"/>
    <w:rsid w:val="00DA7754"/>
    <w:rsid w:val="00DB68A8"/>
    <w:rsid w:val="00E13619"/>
    <w:rsid w:val="00E35BF6"/>
    <w:rsid w:val="00E51F70"/>
    <w:rsid w:val="00E7452E"/>
    <w:rsid w:val="00E74DB1"/>
    <w:rsid w:val="00E9628F"/>
    <w:rsid w:val="00EA1161"/>
    <w:rsid w:val="00EC0289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47A91-DA8E-423A-B599-ED3F96CE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678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Assessoria Gabinete</cp:lastModifiedBy>
  <cp:revision>3</cp:revision>
  <cp:lastPrinted>2025-08-18T13:06:00Z</cp:lastPrinted>
  <dcterms:created xsi:type="dcterms:W3CDTF">2025-08-15T19:36:00Z</dcterms:created>
  <dcterms:modified xsi:type="dcterms:W3CDTF">2025-08-18T13:24:00Z</dcterms:modified>
</cp:coreProperties>
</file>